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0B7" w:rsidRDefault="008270B7" w:rsidP="008270B7">
      <w:pPr>
        <w:pStyle w:val="LSberschrift1"/>
      </w:pPr>
      <w:bookmarkStart w:id="0" w:name="_Toc413756907"/>
      <w:r>
        <w:t>Didaktische Hinweise</w:t>
      </w:r>
      <w:bookmarkEnd w:id="0"/>
    </w:p>
    <w:p w:rsidR="008270B7" w:rsidRDefault="008270B7" w:rsidP="00817F37">
      <w:pPr>
        <w:pStyle w:val="LSStandardtext"/>
      </w:pPr>
      <w:r>
        <w:t>Durch den Vergleich von Schaubildern bekannter Polynomfunktionen mit Schaubildern gebrochenrationaler Funktionen erkennen die Schülerinnen und Schüler im Einstieg wesentliche Unterschiede. Wesentlich hierbei sind das asymptotische Verhalten gegen plus und minus unendlich sowie gegen die Definitionslücke. Anschließend erhalten die Schülerinnen und Schüler die Definition und erarbeiten sich die charakteristischen Eigenschaften des neuen Funktionstyps. Da sich die Bestimmung der Asymptote gebrochenrationaler Funktionen gegen plus/minus unendlich für Schülerinnen und Schüler erfahrungsgemäß nicht direkt erschließt, erfolgt der dazugehörige Rechenweg per Polynomdivision im Lehrer-Schüler-Gespräch. Durch den dabei entstandenen Grad der Asymptotengleichung wird den Schülerinnen und Schüler deren Verlauf deutlich.</w:t>
      </w:r>
    </w:p>
    <w:p w:rsidR="008270B7" w:rsidRDefault="008270B7" w:rsidP="00817F37">
      <w:pPr>
        <w:pStyle w:val="LSStandardtext"/>
      </w:pPr>
    </w:p>
    <w:p w:rsidR="008270B7" w:rsidRDefault="008270B7" w:rsidP="00817F37">
      <w:pPr>
        <w:pStyle w:val="LSberschrift1"/>
      </w:pPr>
      <w:r>
        <w:t>Methodische Hinweise</w:t>
      </w:r>
    </w:p>
    <w:p w:rsidR="008270B7" w:rsidRPr="0023593D" w:rsidRDefault="008270B7" w:rsidP="00817F37">
      <w:pPr>
        <w:pStyle w:val="LSStandardtext"/>
        <w:rPr>
          <w:color w:val="FF0000"/>
        </w:rPr>
      </w:pPr>
      <w:r>
        <w:t>Zur visuellen Unterstützung empfiehlt sich der Einsatz geeigneter digitaler Mathematikwerkzeuge.</w:t>
      </w:r>
    </w:p>
    <w:p w:rsidR="008270B7" w:rsidRPr="0023593D" w:rsidRDefault="008270B7" w:rsidP="00817F37">
      <w:pPr>
        <w:pStyle w:val="LSStandardtext"/>
        <w:rPr>
          <w:color w:val="FF0000"/>
        </w:rPr>
      </w:pPr>
      <w:r w:rsidRPr="0023593D">
        <w:rPr>
          <w:color w:val="FF0000"/>
        </w:rPr>
        <w:t>.</w:t>
      </w:r>
    </w:p>
    <w:p w:rsidR="008270B7" w:rsidRDefault="008270B7" w:rsidP="00817F37">
      <w:pPr>
        <w:pStyle w:val="LSberschrift1"/>
      </w:pPr>
      <w:r>
        <w:t>Fachliche Hinweise</w:t>
      </w:r>
    </w:p>
    <w:p w:rsidR="008270B7" w:rsidRDefault="008270B7" w:rsidP="00817F37">
      <w:pPr>
        <w:pStyle w:val="LSStandardtext"/>
      </w:pPr>
      <w:r>
        <w:t>Im Vordergrund dieser Unterrichtseinheit stehen die Eigenschaften gebrochenrationaler Funktionen und ihrer Schaubilder. Für die dazu gehörige Differentialrechnung wird auf die Unterrichteinheit Quotientenregel verwiesen.</w:t>
      </w:r>
    </w:p>
    <w:p w:rsidR="008270B7" w:rsidRDefault="008270B7" w:rsidP="00817F37">
      <w:pPr>
        <w:pStyle w:val="LSStandardtext"/>
      </w:pPr>
    </w:p>
    <w:p w:rsidR="008270B7" w:rsidRDefault="00753C7A" w:rsidP="00817F37">
      <w:pPr>
        <w:pStyle w:val="LSberschrift1"/>
      </w:pPr>
      <w:r>
        <w:t>Unterrichtsmaterialien</w:t>
      </w:r>
    </w:p>
    <w:p w:rsidR="00753C7A" w:rsidRDefault="00753C7A" w:rsidP="00817F37">
      <w:pPr>
        <w:pStyle w:val="LSStandardtext"/>
      </w:pPr>
      <w:r>
        <w:t>Arbeitsb</w:t>
      </w:r>
      <w:r w:rsidR="00F3349D">
        <w:t>latt 1: Einstieg</w:t>
      </w:r>
    </w:p>
    <w:p w:rsidR="00753C7A" w:rsidRDefault="00753C7A" w:rsidP="00817F37">
      <w:pPr>
        <w:pStyle w:val="LSStandardtext"/>
      </w:pPr>
      <w:r>
        <w:t>Arbeitsblatt 2: Untersuchung der Funktionseigenschaften</w:t>
      </w:r>
    </w:p>
    <w:p w:rsidR="00112B9E" w:rsidRPr="00753C7A" w:rsidRDefault="00112B9E" w:rsidP="00817F37">
      <w:pPr>
        <w:pStyle w:val="LSStandardtext"/>
      </w:pPr>
      <w:r>
        <w:t>Tafelanschrieb: Berechnung Asymptote</w:t>
      </w:r>
    </w:p>
    <w:p w:rsidR="007C4957" w:rsidRDefault="007C4957" w:rsidP="00817F37">
      <w:pPr>
        <w:spacing w:line="320" w:lineRule="atLeast"/>
      </w:pPr>
    </w:p>
    <w:p w:rsidR="00753C7A" w:rsidRDefault="00753C7A" w:rsidP="00817F37">
      <w:pPr>
        <w:pStyle w:val="LSberschrift1"/>
      </w:pPr>
      <w:r>
        <w:t>Literaturhinweise</w:t>
      </w:r>
    </w:p>
    <w:p w:rsidR="00E64790" w:rsidRDefault="00E64790" w:rsidP="00817F37">
      <w:pPr>
        <w:pStyle w:val="LSStandardtext"/>
      </w:pPr>
      <w:r>
        <w:t>Brüggemann, Juliane u.a.: Mathematik. Allgemeine Hochschulreife, (Cornelsen Verlag), Berlin 2007, S.86-97, 338-341.</w:t>
      </w:r>
    </w:p>
    <w:p w:rsidR="00E64790" w:rsidRDefault="00E64790" w:rsidP="00817F37">
      <w:pPr>
        <w:pStyle w:val="LSStandardtext"/>
      </w:pPr>
    </w:p>
    <w:p w:rsidR="00D540DC" w:rsidRDefault="00135BAA" w:rsidP="00817F37">
      <w:pPr>
        <w:pStyle w:val="LSStandardtext"/>
      </w:pPr>
      <w:r>
        <w:t xml:space="preserve">Freudigmann, Hans u.a.: Lambacher Schweizer. Mathematik für Gymnasien. Leistungskurs Rheinland-Pfalz, </w:t>
      </w:r>
      <w:r w:rsidR="00D540DC">
        <w:t>(</w:t>
      </w:r>
      <w:r>
        <w:t>Klett Verlag</w:t>
      </w:r>
      <w:r w:rsidR="00D540DC">
        <w:t>)</w:t>
      </w:r>
      <w:r>
        <w:t>, Stuttgart 2014, S.206-217.</w:t>
      </w:r>
      <w:r w:rsidR="00D540DC" w:rsidRPr="00D540DC">
        <w:t xml:space="preserve"> </w:t>
      </w:r>
    </w:p>
    <w:p w:rsidR="00D540DC" w:rsidRDefault="00D540DC" w:rsidP="00817F37">
      <w:pPr>
        <w:pStyle w:val="LSStandardtext"/>
      </w:pPr>
    </w:p>
    <w:p w:rsidR="00D540DC" w:rsidRDefault="00D540DC" w:rsidP="00817F37">
      <w:pPr>
        <w:pStyle w:val="LSStandardtext"/>
      </w:pPr>
      <w:r>
        <w:t>Jahnke Thomas u.a. (Hrsg.): Fokus Mathematik – Gymnasiale Oberstufe – Bayern: 11.Jahrgangsstufe, (Cornelsen Verlag), Berlin 2009, S.140-150.</w:t>
      </w:r>
    </w:p>
    <w:p w:rsidR="00135BAA" w:rsidRDefault="00135BAA" w:rsidP="00817F37">
      <w:pPr>
        <w:pStyle w:val="LSStandardtext"/>
      </w:pPr>
    </w:p>
    <w:p w:rsidR="00135BAA" w:rsidRPr="00753C7A" w:rsidRDefault="00135BAA" w:rsidP="00817F37">
      <w:pPr>
        <w:pStyle w:val="LSStandardtext"/>
      </w:pPr>
      <w:r>
        <w:t>Schmidt, Günther u.a. (Hrsg.): Mathematik. Neue Wege. Analysis II, (Schroedel Verlag), Braunschweig 2011, S.224-229.</w:t>
      </w:r>
    </w:p>
    <w:sectPr w:rsidR="00135BAA" w:rsidRPr="00753C7A" w:rsidSect="007C495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0B7" w:rsidRDefault="008270B7" w:rsidP="008270B7">
      <w:pPr>
        <w:spacing w:after="0" w:line="240" w:lineRule="auto"/>
      </w:pPr>
      <w:r>
        <w:separator/>
      </w:r>
    </w:p>
  </w:endnote>
  <w:endnote w:type="continuationSeparator" w:id="0">
    <w:p w:rsidR="008270B7" w:rsidRDefault="008270B7" w:rsidP="00827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F7F" w:rsidRDefault="00E42F7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172049"/>
      <w:docPartObj>
        <w:docPartGallery w:val="Page Numbers (Bottom of Page)"/>
        <w:docPartUnique/>
      </w:docPartObj>
    </w:sdtPr>
    <w:sdtContent>
      <w:bookmarkStart w:id="1" w:name="_GoBack" w:displacedByCustomXml="prev"/>
      <w:bookmarkEnd w:id="1" w:displacedByCustomXml="prev"/>
      <w:p w:rsidR="00E42F7F" w:rsidRDefault="00E42F7F">
        <w:pPr>
          <w:pStyle w:val="Fuzeile"/>
          <w:jc w:val="right"/>
        </w:pPr>
        <w:r>
          <w:fldChar w:fldCharType="begin"/>
        </w:r>
        <w:r>
          <w:instrText>PAGE   \* MERGEFORMAT</w:instrText>
        </w:r>
        <w:r>
          <w:fldChar w:fldCharType="separate"/>
        </w:r>
        <w:r>
          <w:rPr>
            <w:noProof/>
          </w:rPr>
          <w:t>1</w:t>
        </w:r>
        <w:r>
          <w:fldChar w:fldCharType="end"/>
        </w:r>
      </w:p>
    </w:sdtContent>
  </w:sdt>
  <w:p w:rsidR="00466ACA" w:rsidRDefault="00466AC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F7F" w:rsidRDefault="00E42F7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0B7" w:rsidRDefault="008270B7" w:rsidP="008270B7">
      <w:pPr>
        <w:spacing w:after="0" w:line="240" w:lineRule="auto"/>
      </w:pPr>
      <w:r>
        <w:separator/>
      </w:r>
    </w:p>
  </w:footnote>
  <w:footnote w:type="continuationSeparator" w:id="0">
    <w:p w:rsidR="008270B7" w:rsidRDefault="008270B7" w:rsidP="00827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F7F" w:rsidRDefault="00E42F7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3ED" w:rsidRPr="00CD27A4" w:rsidRDefault="000553ED" w:rsidP="000553ED">
    <w:pPr>
      <w:tabs>
        <w:tab w:val="left" w:pos="4110"/>
        <w:tab w:val="left" w:pos="8103"/>
      </w:tabs>
      <w:spacing w:after="0" w:line="240" w:lineRule="auto"/>
      <w:rPr>
        <w:rFonts w:ascii="Arial" w:eastAsia="Times New Roman" w:hAnsi="Arial" w:cs="Arial"/>
      </w:rPr>
    </w:pPr>
    <w:r>
      <w:rPr>
        <w:rFonts w:ascii="Times New Roman" w:eastAsia="SimSun" w:hAnsi="Times New Roman" w:cs="Times New Roman"/>
        <w:noProof/>
        <w:sz w:val="24"/>
        <w:szCs w:val="24"/>
      </w:rPr>
      <w:drawing>
        <wp:anchor distT="0" distB="0" distL="114300" distR="114300" simplePos="0" relativeHeight="251659264" behindDoc="0" locked="0" layoutInCell="1" allowOverlap="1" wp14:anchorId="5BA9906D" wp14:editId="13169279">
          <wp:simplePos x="0" y="0"/>
          <wp:positionH relativeFrom="column">
            <wp:posOffset>-38100</wp:posOffset>
          </wp:positionH>
          <wp:positionV relativeFrom="paragraph">
            <wp:posOffset>43815</wp:posOffset>
          </wp:positionV>
          <wp:extent cx="302260" cy="266700"/>
          <wp:effectExtent l="0" t="0" r="0" b="0"/>
          <wp:wrapNone/>
          <wp:docPr id="2" name="Grafik 2"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322" w:type="dxa"/>
      <w:tblBorders>
        <w:bottom w:val="single" w:sz="4" w:space="0" w:color="auto"/>
      </w:tblBorders>
      <w:tblLook w:val="04A0" w:firstRow="1" w:lastRow="0" w:firstColumn="1" w:lastColumn="0" w:noHBand="0" w:noVBand="1"/>
    </w:tblPr>
    <w:tblGrid>
      <w:gridCol w:w="3369"/>
      <w:gridCol w:w="1134"/>
      <w:gridCol w:w="4819"/>
    </w:tblGrid>
    <w:tr w:rsidR="000553ED" w:rsidRPr="00CD27A4" w:rsidTr="000553ED">
      <w:tc>
        <w:tcPr>
          <w:tcW w:w="3369" w:type="dxa"/>
          <w:shd w:val="clear" w:color="auto" w:fill="auto"/>
        </w:tcPr>
        <w:p w:rsidR="000553ED" w:rsidRPr="00CD27A4" w:rsidRDefault="000553ED" w:rsidP="0032737E">
          <w:pPr>
            <w:tabs>
              <w:tab w:val="left" w:pos="8103"/>
            </w:tabs>
            <w:spacing w:after="0" w:line="240" w:lineRule="auto"/>
            <w:rPr>
              <w:rFonts w:ascii="Arial" w:eastAsia="Times New Roman" w:hAnsi="Arial" w:cs="Arial"/>
            </w:rPr>
          </w:pPr>
        </w:p>
      </w:tc>
      <w:tc>
        <w:tcPr>
          <w:tcW w:w="1134" w:type="dxa"/>
          <w:shd w:val="clear" w:color="auto" w:fill="auto"/>
        </w:tcPr>
        <w:p w:rsidR="000553ED" w:rsidRPr="00CD27A4" w:rsidRDefault="000553ED" w:rsidP="0032737E">
          <w:pPr>
            <w:tabs>
              <w:tab w:val="left" w:pos="8103"/>
            </w:tabs>
            <w:spacing w:after="0" w:line="240" w:lineRule="auto"/>
            <w:rPr>
              <w:rFonts w:ascii="Arial" w:eastAsia="Times New Roman" w:hAnsi="Arial" w:cs="Arial"/>
            </w:rPr>
          </w:pPr>
          <w:r w:rsidRPr="00CD27A4">
            <w:rPr>
              <w:rFonts w:ascii="Arial" w:eastAsia="Times New Roman" w:hAnsi="Arial" w:cs="Arial"/>
              <w:noProof/>
              <w:color w:val="808080"/>
              <w:szCs w:val="20"/>
            </w:rPr>
            <w:t>Mathe+</w:t>
          </w:r>
        </w:p>
      </w:tc>
      <w:tc>
        <w:tcPr>
          <w:tcW w:w="4819" w:type="dxa"/>
          <w:shd w:val="clear" w:color="auto" w:fill="auto"/>
        </w:tcPr>
        <w:p w:rsidR="000553ED" w:rsidRPr="00CD27A4" w:rsidRDefault="000553ED" w:rsidP="0032737E">
          <w:pPr>
            <w:tabs>
              <w:tab w:val="left" w:pos="8103"/>
            </w:tabs>
            <w:spacing w:after="0" w:line="240" w:lineRule="auto"/>
            <w:jc w:val="right"/>
            <w:rPr>
              <w:rFonts w:ascii="Arial" w:eastAsia="Times New Roman" w:hAnsi="Arial" w:cs="Arial"/>
            </w:rPr>
          </w:pPr>
          <w:r w:rsidRPr="00CD27A4">
            <w:rPr>
              <w:rFonts w:ascii="Arial" w:eastAsia="Times New Roman" w:hAnsi="Arial" w:cs="Arial"/>
              <w:noProof/>
              <w:color w:val="808080"/>
              <w:szCs w:val="20"/>
            </w:rPr>
            <w:fldChar w:fldCharType="begin"/>
          </w:r>
          <w:r w:rsidRPr="00CD27A4">
            <w:rPr>
              <w:rFonts w:ascii="Arial" w:eastAsia="Times New Roman" w:hAnsi="Arial" w:cs="Arial"/>
              <w:noProof/>
              <w:color w:val="808080"/>
              <w:szCs w:val="20"/>
            </w:rPr>
            <w:instrText xml:space="preserve"> FILENAME  -docx \* MERGEFORMAT </w:instrText>
          </w:r>
          <w:r w:rsidRPr="00CD27A4">
            <w:rPr>
              <w:rFonts w:ascii="Arial" w:eastAsia="Times New Roman" w:hAnsi="Arial" w:cs="Arial"/>
              <w:noProof/>
              <w:color w:val="808080"/>
              <w:szCs w:val="20"/>
            </w:rPr>
            <w:fldChar w:fldCharType="separate"/>
          </w:r>
          <w:r>
            <w:rPr>
              <w:rFonts w:ascii="Arial" w:eastAsia="Times New Roman" w:hAnsi="Arial" w:cs="Arial"/>
              <w:noProof/>
              <w:color w:val="808080"/>
              <w:szCs w:val="20"/>
            </w:rPr>
            <w:t>5.4 Gebrochenrationale Funktionen Hinweise</w:t>
          </w:r>
          <w:r w:rsidRPr="00CD27A4">
            <w:rPr>
              <w:rFonts w:ascii="Arial" w:eastAsia="Times New Roman" w:hAnsi="Arial" w:cs="Arial"/>
              <w:noProof/>
              <w:color w:val="808080"/>
              <w:szCs w:val="20"/>
            </w:rPr>
            <w:fldChar w:fldCharType="end"/>
          </w:r>
        </w:p>
      </w:tc>
    </w:tr>
  </w:tbl>
  <w:p w:rsidR="000553ED" w:rsidRPr="00C23273" w:rsidRDefault="000553ED" w:rsidP="000553ED">
    <w:pPr>
      <w:pStyle w:val="Kopfzeile"/>
    </w:pPr>
  </w:p>
  <w:p w:rsidR="008270B7" w:rsidRPr="000553ED" w:rsidRDefault="008270B7" w:rsidP="000553E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F7F" w:rsidRDefault="00E42F7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861B3"/>
    <w:multiLevelType w:val="hybridMultilevel"/>
    <w:tmpl w:val="DC24E8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CC00A6D"/>
    <w:multiLevelType w:val="hybridMultilevel"/>
    <w:tmpl w:val="692639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4C126CC"/>
    <w:multiLevelType w:val="hybridMultilevel"/>
    <w:tmpl w:val="2670F7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7B8040B"/>
    <w:multiLevelType w:val="multilevel"/>
    <w:tmpl w:val="39B89E24"/>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num w:numId="1">
    <w:abstractNumId w:val="3"/>
  </w:num>
  <w:num w:numId="2">
    <w:abstractNumId w:val="0"/>
  </w:num>
  <w:num w:numId="3">
    <w:abstractNumId w:val="2"/>
  </w:num>
  <w:num w:numId="4">
    <w:abstractNumId w:val="1"/>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0B7"/>
    <w:rsid w:val="000553ED"/>
    <w:rsid w:val="00112B9E"/>
    <w:rsid w:val="00135BAA"/>
    <w:rsid w:val="001C1A0D"/>
    <w:rsid w:val="002152BC"/>
    <w:rsid w:val="002F6634"/>
    <w:rsid w:val="003227E2"/>
    <w:rsid w:val="003E1EF0"/>
    <w:rsid w:val="00466ACA"/>
    <w:rsid w:val="006059FE"/>
    <w:rsid w:val="00753C7A"/>
    <w:rsid w:val="007C4957"/>
    <w:rsid w:val="00817F37"/>
    <w:rsid w:val="008270B7"/>
    <w:rsid w:val="00887DCF"/>
    <w:rsid w:val="009307B8"/>
    <w:rsid w:val="009F4CA5"/>
    <w:rsid w:val="00AA0146"/>
    <w:rsid w:val="00AF192F"/>
    <w:rsid w:val="00B17079"/>
    <w:rsid w:val="00B91065"/>
    <w:rsid w:val="00C01371"/>
    <w:rsid w:val="00C3209E"/>
    <w:rsid w:val="00CE3827"/>
    <w:rsid w:val="00D374E8"/>
    <w:rsid w:val="00D540DC"/>
    <w:rsid w:val="00DD0CC7"/>
    <w:rsid w:val="00E42F7F"/>
    <w:rsid w:val="00E64790"/>
    <w:rsid w:val="00EF2ACE"/>
    <w:rsid w:val="00F334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4">
    <w:name w:val="heading 4"/>
    <w:basedOn w:val="Standard"/>
    <w:next w:val="Standard"/>
    <w:link w:val="berschrift4Zchn"/>
    <w:qFormat/>
    <w:rsid w:val="008270B7"/>
    <w:pPr>
      <w:keepNext/>
      <w:numPr>
        <w:ilvl w:val="3"/>
        <w:numId w:val="1"/>
      </w:numPr>
      <w:spacing w:before="240" w:after="60" w:line="240" w:lineRule="auto"/>
      <w:outlineLvl w:val="3"/>
    </w:pPr>
    <w:rPr>
      <w:rFonts w:ascii="Times New Roman" w:eastAsia="Times New Roman" w:hAnsi="Times New Roman" w:cs="Times New Roman"/>
      <w:b/>
      <w:bCs/>
      <w:sz w:val="28"/>
      <w:szCs w:val="28"/>
    </w:rPr>
  </w:style>
  <w:style w:type="paragraph" w:styleId="berschrift5">
    <w:name w:val="heading 5"/>
    <w:basedOn w:val="Standard"/>
    <w:next w:val="Standard"/>
    <w:link w:val="berschrift5Zchn"/>
    <w:qFormat/>
    <w:rsid w:val="008270B7"/>
    <w:pPr>
      <w:numPr>
        <w:ilvl w:val="4"/>
        <w:numId w:val="1"/>
      </w:numPr>
      <w:spacing w:before="240" w:after="60" w:line="240" w:lineRule="auto"/>
      <w:outlineLvl w:val="4"/>
    </w:pPr>
    <w:rPr>
      <w:rFonts w:ascii="Arial" w:eastAsia="Times New Roman" w:hAnsi="Arial" w:cs="Arial"/>
      <w:b/>
      <w:bCs/>
      <w:i/>
      <w:iCs/>
      <w:sz w:val="26"/>
      <w:szCs w:val="26"/>
    </w:rPr>
  </w:style>
  <w:style w:type="paragraph" w:styleId="berschrift6">
    <w:name w:val="heading 6"/>
    <w:basedOn w:val="Standard"/>
    <w:next w:val="Standard"/>
    <w:link w:val="berschrift6Zchn"/>
    <w:qFormat/>
    <w:rsid w:val="008270B7"/>
    <w:pPr>
      <w:numPr>
        <w:ilvl w:val="5"/>
        <w:numId w:val="1"/>
      </w:numPr>
      <w:spacing w:before="240" w:after="60" w:line="240" w:lineRule="auto"/>
      <w:outlineLvl w:val="5"/>
    </w:pPr>
    <w:rPr>
      <w:rFonts w:ascii="Times New Roman" w:eastAsia="Times New Roman" w:hAnsi="Times New Roman" w:cs="Times New Roman"/>
      <w:b/>
      <w:bCs/>
    </w:rPr>
  </w:style>
  <w:style w:type="paragraph" w:styleId="berschrift7">
    <w:name w:val="heading 7"/>
    <w:basedOn w:val="Standard"/>
    <w:next w:val="Standard"/>
    <w:link w:val="berschrift7Zchn"/>
    <w:qFormat/>
    <w:rsid w:val="008270B7"/>
    <w:pPr>
      <w:numPr>
        <w:ilvl w:val="6"/>
        <w:numId w:val="1"/>
      </w:numPr>
      <w:spacing w:before="240" w:after="60" w:line="240" w:lineRule="auto"/>
      <w:outlineLvl w:val="6"/>
    </w:pPr>
    <w:rPr>
      <w:rFonts w:ascii="Times New Roman" w:eastAsia="Times New Roman" w:hAnsi="Times New Roman" w:cs="Times New Roman"/>
      <w:sz w:val="24"/>
      <w:szCs w:val="24"/>
    </w:rPr>
  </w:style>
  <w:style w:type="paragraph" w:styleId="berschrift8">
    <w:name w:val="heading 8"/>
    <w:basedOn w:val="Standard"/>
    <w:next w:val="Standard"/>
    <w:link w:val="berschrift8Zchn"/>
    <w:qFormat/>
    <w:rsid w:val="008270B7"/>
    <w:pPr>
      <w:numPr>
        <w:ilvl w:val="7"/>
        <w:numId w:val="1"/>
      </w:numPr>
      <w:spacing w:before="240" w:after="60" w:line="240" w:lineRule="auto"/>
      <w:outlineLvl w:val="7"/>
    </w:pPr>
    <w:rPr>
      <w:rFonts w:ascii="Times New Roman" w:eastAsia="Times New Roman" w:hAnsi="Times New Roman" w:cs="Times New Roman"/>
      <w:i/>
      <w:iCs/>
      <w:sz w:val="24"/>
      <w:szCs w:val="24"/>
    </w:rPr>
  </w:style>
  <w:style w:type="paragraph" w:styleId="berschrift9">
    <w:name w:val="heading 9"/>
    <w:basedOn w:val="Standard"/>
    <w:next w:val="Standard"/>
    <w:link w:val="berschrift9Zchn"/>
    <w:qFormat/>
    <w:rsid w:val="008270B7"/>
    <w:pPr>
      <w:numPr>
        <w:ilvl w:val="8"/>
        <w:numId w:val="1"/>
      </w:numPr>
      <w:spacing w:before="240" w:after="60" w:line="240" w:lineRule="auto"/>
      <w:outlineLvl w:val="8"/>
    </w:pPr>
    <w:rPr>
      <w:rFonts w:ascii="Arial" w:eastAsia="Times New Roman"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8270B7"/>
    <w:rPr>
      <w:rFonts w:ascii="Times New Roman" w:eastAsia="Times New Roman" w:hAnsi="Times New Roman" w:cs="Times New Roman"/>
      <w:b/>
      <w:bCs/>
      <w:sz w:val="28"/>
      <w:szCs w:val="28"/>
      <w:lang w:eastAsia="de-DE"/>
    </w:rPr>
  </w:style>
  <w:style w:type="character" w:customStyle="1" w:styleId="berschrift5Zchn">
    <w:name w:val="Überschrift 5 Zchn"/>
    <w:basedOn w:val="Absatz-Standardschriftart"/>
    <w:link w:val="berschrift5"/>
    <w:rsid w:val="008270B7"/>
    <w:rPr>
      <w:rFonts w:ascii="Arial" w:eastAsia="Times New Roman" w:hAnsi="Arial" w:cs="Arial"/>
      <w:b/>
      <w:bCs/>
      <w:i/>
      <w:iCs/>
      <w:sz w:val="26"/>
      <w:szCs w:val="26"/>
      <w:lang w:eastAsia="de-DE"/>
    </w:rPr>
  </w:style>
  <w:style w:type="character" w:customStyle="1" w:styleId="berschrift6Zchn">
    <w:name w:val="Überschrift 6 Zchn"/>
    <w:basedOn w:val="Absatz-Standardschriftart"/>
    <w:link w:val="berschrift6"/>
    <w:rsid w:val="008270B7"/>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sid w:val="008270B7"/>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sid w:val="008270B7"/>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sid w:val="008270B7"/>
    <w:rPr>
      <w:rFonts w:ascii="Arial" w:eastAsia="Times New Roman" w:hAnsi="Arial" w:cs="Arial"/>
      <w:lang w:eastAsia="de-DE"/>
    </w:rPr>
  </w:style>
  <w:style w:type="paragraph" w:customStyle="1" w:styleId="LSberschrift1">
    <w:name w:val="LS Überschrift 1"/>
    <w:basedOn w:val="Standard"/>
    <w:next w:val="LSStandardtext"/>
    <w:autoRedefine/>
    <w:rsid w:val="008270B7"/>
    <w:pPr>
      <w:numPr>
        <w:numId w:val="1"/>
      </w:numPr>
      <w:spacing w:after="0" w:line="320" w:lineRule="atLeast"/>
    </w:pPr>
    <w:rPr>
      <w:rFonts w:ascii="Arial" w:eastAsia="Times New Roman" w:hAnsi="Arial" w:cs="Arial"/>
      <w:b/>
      <w:sz w:val="24"/>
    </w:rPr>
  </w:style>
  <w:style w:type="paragraph" w:customStyle="1" w:styleId="LSberschrift2">
    <w:name w:val="LS Überschrift 2"/>
    <w:basedOn w:val="Standard"/>
    <w:next w:val="LSStandardtext"/>
    <w:rsid w:val="008270B7"/>
    <w:pPr>
      <w:numPr>
        <w:ilvl w:val="1"/>
        <w:numId w:val="1"/>
      </w:numPr>
      <w:spacing w:after="0" w:line="320" w:lineRule="atLeast"/>
    </w:pPr>
    <w:rPr>
      <w:rFonts w:ascii="Arial" w:eastAsia="Times New Roman" w:hAnsi="Arial" w:cs="Arial"/>
      <w:b/>
    </w:rPr>
  </w:style>
  <w:style w:type="paragraph" w:customStyle="1" w:styleId="LSStandardtext">
    <w:name w:val="LS Standardtext"/>
    <w:basedOn w:val="Standard"/>
    <w:rsid w:val="008270B7"/>
    <w:pPr>
      <w:spacing w:after="0" w:line="320" w:lineRule="atLeast"/>
      <w:jc w:val="both"/>
    </w:pPr>
    <w:rPr>
      <w:rFonts w:ascii="Arial" w:eastAsia="Times New Roman" w:hAnsi="Arial" w:cs="Arial"/>
    </w:rPr>
  </w:style>
  <w:style w:type="paragraph" w:customStyle="1" w:styleId="LSberschrift3">
    <w:name w:val="LS Überschrift 3"/>
    <w:basedOn w:val="LSberschrift2"/>
    <w:next w:val="LSStandardtext"/>
    <w:rsid w:val="008270B7"/>
    <w:pPr>
      <w:numPr>
        <w:ilvl w:val="2"/>
      </w:numPr>
    </w:pPr>
  </w:style>
  <w:style w:type="paragraph" w:styleId="Kopfzeile">
    <w:name w:val="header"/>
    <w:basedOn w:val="Standard"/>
    <w:link w:val="KopfzeileZchn"/>
    <w:uiPriority w:val="99"/>
    <w:unhideWhenUsed/>
    <w:rsid w:val="008270B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70B7"/>
  </w:style>
  <w:style w:type="paragraph" w:styleId="Fuzeile">
    <w:name w:val="footer"/>
    <w:basedOn w:val="Standard"/>
    <w:link w:val="FuzeileZchn"/>
    <w:uiPriority w:val="99"/>
    <w:unhideWhenUsed/>
    <w:rsid w:val="008270B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70B7"/>
  </w:style>
  <w:style w:type="paragraph" w:styleId="Listenabsatz">
    <w:name w:val="List Paragraph"/>
    <w:basedOn w:val="Standard"/>
    <w:uiPriority w:val="34"/>
    <w:qFormat/>
    <w:rsid w:val="008270B7"/>
    <w:pPr>
      <w:ind w:left="720"/>
      <w:contextualSpacing/>
    </w:pPr>
  </w:style>
  <w:style w:type="paragraph" w:customStyle="1" w:styleId="LS-KopfzeileGeradeHochformatLinks">
    <w:name w:val="LS-Kopfzeile Gerade Hochformat (Links)"/>
    <w:basedOn w:val="Standard"/>
    <w:link w:val="LS-KopfzeileGeradeHochformatLinksZchn"/>
    <w:qFormat/>
    <w:rsid w:val="00B17079"/>
    <w:pPr>
      <w:spacing w:after="0" w:line="320" w:lineRule="exact"/>
      <w:jc w:val="right"/>
    </w:pPr>
    <w:rPr>
      <w:rFonts w:ascii="Arial" w:eastAsia="Times New Roman" w:hAnsi="Arial"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B17079"/>
    <w:rPr>
      <w:rFonts w:ascii="Arial" w:eastAsia="Times New Roman" w:hAnsi="Arial" w:cs="Times New Roman"/>
      <w:color w:val="A6A6A6" w:themeColor="background1" w:themeShade="A6"/>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4">
    <w:name w:val="heading 4"/>
    <w:basedOn w:val="Standard"/>
    <w:next w:val="Standard"/>
    <w:link w:val="berschrift4Zchn"/>
    <w:qFormat/>
    <w:rsid w:val="008270B7"/>
    <w:pPr>
      <w:keepNext/>
      <w:numPr>
        <w:ilvl w:val="3"/>
        <w:numId w:val="1"/>
      </w:numPr>
      <w:spacing w:before="240" w:after="60" w:line="240" w:lineRule="auto"/>
      <w:outlineLvl w:val="3"/>
    </w:pPr>
    <w:rPr>
      <w:rFonts w:ascii="Times New Roman" w:eastAsia="Times New Roman" w:hAnsi="Times New Roman" w:cs="Times New Roman"/>
      <w:b/>
      <w:bCs/>
      <w:sz w:val="28"/>
      <w:szCs w:val="28"/>
    </w:rPr>
  </w:style>
  <w:style w:type="paragraph" w:styleId="berschrift5">
    <w:name w:val="heading 5"/>
    <w:basedOn w:val="Standard"/>
    <w:next w:val="Standard"/>
    <w:link w:val="berschrift5Zchn"/>
    <w:qFormat/>
    <w:rsid w:val="008270B7"/>
    <w:pPr>
      <w:numPr>
        <w:ilvl w:val="4"/>
        <w:numId w:val="1"/>
      </w:numPr>
      <w:spacing w:before="240" w:after="60" w:line="240" w:lineRule="auto"/>
      <w:outlineLvl w:val="4"/>
    </w:pPr>
    <w:rPr>
      <w:rFonts w:ascii="Arial" w:eastAsia="Times New Roman" w:hAnsi="Arial" w:cs="Arial"/>
      <w:b/>
      <w:bCs/>
      <w:i/>
      <w:iCs/>
      <w:sz w:val="26"/>
      <w:szCs w:val="26"/>
    </w:rPr>
  </w:style>
  <w:style w:type="paragraph" w:styleId="berschrift6">
    <w:name w:val="heading 6"/>
    <w:basedOn w:val="Standard"/>
    <w:next w:val="Standard"/>
    <w:link w:val="berschrift6Zchn"/>
    <w:qFormat/>
    <w:rsid w:val="008270B7"/>
    <w:pPr>
      <w:numPr>
        <w:ilvl w:val="5"/>
        <w:numId w:val="1"/>
      </w:numPr>
      <w:spacing w:before="240" w:after="60" w:line="240" w:lineRule="auto"/>
      <w:outlineLvl w:val="5"/>
    </w:pPr>
    <w:rPr>
      <w:rFonts w:ascii="Times New Roman" w:eastAsia="Times New Roman" w:hAnsi="Times New Roman" w:cs="Times New Roman"/>
      <w:b/>
      <w:bCs/>
    </w:rPr>
  </w:style>
  <w:style w:type="paragraph" w:styleId="berschrift7">
    <w:name w:val="heading 7"/>
    <w:basedOn w:val="Standard"/>
    <w:next w:val="Standard"/>
    <w:link w:val="berschrift7Zchn"/>
    <w:qFormat/>
    <w:rsid w:val="008270B7"/>
    <w:pPr>
      <w:numPr>
        <w:ilvl w:val="6"/>
        <w:numId w:val="1"/>
      </w:numPr>
      <w:spacing w:before="240" w:after="60" w:line="240" w:lineRule="auto"/>
      <w:outlineLvl w:val="6"/>
    </w:pPr>
    <w:rPr>
      <w:rFonts w:ascii="Times New Roman" w:eastAsia="Times New Roman" w:hAnsi="Times New Roman" w:cs="Times New Roman"/>
      <w:sz w:val="24"/>
      <w:szCs w:val="24"/>
    </w:rPr>
  </w:style>
  <w:style w:type="paragraph" w:styleId="berschrift8">
    <w:name w:val="heading 8"/>
    <w:basedOn w:val="Standard"/>
    <w:next w:val="Standard"/>
    <w:link w:val="berschrift8Zchn"/>
    <w:qFormat/>
    <w:rsid w:val="008270B7"/>
    <w:pPr>
      <w:numPr>
        <w:ilvl w:val="7"/>
        <w:numId w:val="1"/>
      </w:numPr>
      <w:spacing w:before="240" w:after="60" w:line="240" w:lineRule="auto"/>
      <w:outlineLvl w:val="7"/>
    </w:pPr>
    <w:rPr>
      <w:rFonts w:ascii="Times New Roman" w:eastAsia="Times New Roman" w:hAnsi="Times New Roman" w:cs="Times New Roman"/>
      <w:i/>
      <w:iCs/>
      <w:sz w:val="24"/>
      <w:szCs w:val="24"/>
    </w:rPr>
  </w:style>
  <w:style w:type="paragraph" w:styleId="berschrift9">
    <w:name w:val="heading 9"/>
    <w:basedOn w:val="Standard"/>
    <w:next w:val="Standard"/>
    <w:link w:val="berschrift9Zchn"/>
    <w:qFormat/>
    <w:rsid w:val="008270B7"/>
    <w:pPr>
      <w:numPr>
        <w:ilvl w:val="8"/>
        <w:numId w:val="1"/>
      </w:numPr>
      <w:spacing w:before="240" w:after="60" w:line="240" w:lineRule="auto"/>
      <w:outlineLvl w:val="8"/>
    </w:pPr>
    <w:rPr>
      <w:rFonts w:ascii="Arial" w:eastAsia="Times New Roman"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8270B7"/>
    <w:rPr>
      <w:rFonts w:ascii="Times New Roman" w:eastAsia="Times New Roman" w:hAnsi="Times New Roman" w:cs="Times New Roman"/>
      <w:b/>
      <w:bCs/>
      <w:sz w:val="28"/>
      <w:szCs w:val="28"/>
      <w:lang w:eastAsia="de-DE"/>
    </w:rPr>
  </w:style>
  <w:style w:type="character" w:customStyle="1" w:styleId="berschrift5Zchn">
    <w:name w:val="Überschrift 5 Zchn"/>
    <w:basedOn w:val="Absatz-Standardschriftart"/>
    <w:link w:val="berschrift5"/>
    <w:rsid w:val="008270B7"/>
    <w:rPr>
      <w:rFonts w:ascii="Arial" w:eastAsia="Times New Roman" w:hAnsi="Arial" w:cs="Arial"/>
      <w:b/>
      <w:bCs/>
      <w:i/>
      <w:iCs/>
      <w:sz w:val="26"/>
      <w:szCs w:val="26"/>
      <w:lang w:eastAsia="de-DE"/>
    </w:rPr>
  </w:style>
  <w:style w:type="character" w:customStyle="1" w:styleId="berschrift6Zchn">
    <w:name w:val="Überschrift 6 Zchn"/>
    <w:basedOn w:val="Absatz-Standardschriftart"/>
    <w:link w:val="berschrift6"/>
    <w:rsid w:val="008270B7"/>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sid w:val="008270B7"/>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sid w:val="008270B7"/>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sid w:val="008270B7"/>
    <w:rPr>
      <w:rFonts w:ascii="Arial" w:eastAsia="Times New Roman" w:hAnsi="Arial" w:cs="Arial"/>
      <w:lang w:eastAsia="de-DE"/>
    </w:rPr>
  </w:style>
  <w:style w:type="paragraph" w:customStyle="1" w:styleId="LSberschrift1">
    <w:name w:val="LS Überschrift 1"/>
    <w:basedOn w:val="Standard"/>
    <w:next w:val="LSStandardtext"/>
    <w:autoRedefine/>
    <w:rsid w:val="008270B7"/>
    <w:pPr>
      <w:numPr>
        <w:numId w:val="1"/>
      </w:numPr>
      <w:spacing w:after="0" w:line="320" w:lineRule="atLeast"/>
    </w:pPr>
    <w:rPr>
      <w:rFonts w:ascii="Arial" w:eastAsia="Times New Roman" w:hAnsi="Arial" w:cs="Arial"/>
      <w:b/>
      <w:sz w:val="24"/>
    </w:rPr>
  </w:style>
  <w:style w:type="paragraph" w:customStyle="1" w:styleId="LSberschrift2">
    <w:name w:val="LS Überschrift 2"/>
    <w:basedOn w:val="Standard"/>
    <w:next w:val="LSStandardtext"/>
    <w:rsid w:val="008270B7"/>
    <w:pPr>
      <w:numPr>
        <w:ilvl w:val="1"/>
        <w:numId w:val="1"/>
      </w:numPr>
      <w:spacing w:after="0" w:line="320" w:lineRule="atLeast"/>
    </w:pPr>
    <w:rPr>
      <w:rFonts w:ascii="Arial" w:eastAsia="Times New Roman" w:hAnsi="Arial" w:cs="Arial"/>
      <w:b/>
    </w:rPr>
  </w:style>
  <w:style w:type="paragraph" w:customStyle="1" w:styleId="LSStandardtext">
    <w:name w:val="LS Standardtext"/>
    <w:basedOn w:val="Standard"/>
    <w:rsid w:val="008270B7"/>
    <w:pPr>
      <w:spacing w:after="0" w:line="320" w:lineRule="atLeast"/>
      <w:jc w:val="both"/>
    </w:pPr>
    <w:rPr>
      <w:rFonts w:ascii="Arial" w:eastAsia="Times New Roman" w:hAnsi="Arial" w:cs="Arial"/>
    </w:rPr>
  </w:style>
  <w:style w:type="paragraph" w:customStyle="1" w:styleId="LSberschrift3">
    <w:name w:val="LS Überschrift 3"/>
    <w:basedOn w:val="LSberschrift2"/>
    <w:next w:val="LSStandardtext"/>
    <w:rsid w:val="008270B7"/>
    <w:pPr>
      <w:numPr>
        <w:ilvl w:val="2"/>
      </w:numPr>
    </w:pPr>
  </w:style>
  <w:style w:type="paragraph" w:styleId="Kopfzeile">
    <w:name w:val="header"/>
    <w:basedOn w:val="Standard"/>
    <w:link w:val="KopfzeileZchn"/>
    <w:uiPriority w:val="99"/>
    <w:unhideWhenUsed/>
    <w:rsid w:val="008270B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70B7"/>
  </w:style>
  <w:style w:type="paragraph" w:styleId="Fuzeile">
    <w:name w:val="footer"/>
    <w:basedOn w:val="Standard"/>
    <w:link w:val="FuzeileZchn"/>
    <w:uiPriority w:val="99"/>
    <w:unhideWhenUsed/>
    <w:rsid w:val="008270B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70B7"/>
  </w:style>
  <w:style w:type="paragraph" w:styleId="Listenabsatz">
    <w:name w:val="List Paragraph"/>
    <w:basedOn w:val="Standard"/>
    <w:uiPriority w:val="34"/>
    <w:qFormat/>
    <w:rsid w:val="008270B7"/>
    <w:pPr>
      <w:ind w:left="720"/>
      <w:contextualSpacing/>
    </w:pPr>
  </w:style>
  <w:style w:type="paragraph" w:customStyle="1" w:styleId="LS-KopfzeileGeradeHochformatLinks">
    <w:name w:val="LS-Kopfzeile Gerade Hochformat (Links)"/>
    <w:basedOn w:val="Standard"/>
    <w:link w:val="LS-KopfzeileGeradeHochformatLinksZchn"/>
    <w:qFormat/>
    <w:rsid w:val="00B17079"/>
    <w:pPr>
      <w:spacing w:after="0" w:line="320" w:lineRule="exact"/>
      <w:jc w:val="right"/>
    </w:pPr>
    <w:rPr>
      <w:rFonts w:ascii="Arial" w:eastAsia="Times New Roman" w:hAnsi="Arial"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B17079"/>
    <w:rPr>
      <w:rFonts w:ascii="Arial" w:eastAsia="Times New Roman" w:hAnsi="Arial" w:cs="Times New Roman"/>
      <w:color w:val="A6A6A6" w:themeColor="background1" w:themeShade="A6"/>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7BC3A-CF09-445D-B052-91315D51B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032C9D9-2CEE-4CD5-A680-EC018E22DD86}">
  <ds:schemaRefs>
    <ds:schemaRef ds:uri="http://schemas.microsoft.com/sharepoint/v3/contenttype/forms"/>
  </ds:schemaRefs>
</ds:datastoreItem>
</file>

<file path=customXml/itemProps3.xml><?xml version="1.0" encoding="utf-8"?>
<ds:datastoreItem xmlns:ds="http://schemas.openxmlformats.org/officeDocument/2006/customXml" ds:itemID="{C1C6B37F-AB1E-4A4E-9FA3-E71517F2711D}">
  <ds:schemaRefs>
    <ds:schemaRef ds:uri="http://purl.org/dc/elements/1.1/"/>
    <ds:schemaRef ds:uri="http://purl.org/dc/terms/"/>
    <ds:schemaRef ds:uri="http://schemas.microsoft.com/office/2006/documentManagement/types"/>
    <ds:schemaRef ds:uri="http://www.w3.org/XML/1998/namespace"/>
    <ds:schemaRef ds:uri="http://schemas.microsoft.com/office/2006/metadata/properties"/>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6AB9F5F6-005B-45FE-8A78-7558096AD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1626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dc:creator>
  <cp:lastModifiedBy>Nacke, Pierre (LS)</cp:lastModifiedBy>
  <cp:revision>5</cp:revision>
  <cp:lastPrinted>2015-07-22T08:34:00Z</cp:lastPrinted>
  <dcterms:created xsi:type="dcterms:W3CDTF">2015-08-20T10:50:00Z</dcterms:created>
  <dcterms:modified xsi:type="dcterms:W3CDTF">2015-10-09T06:26:00Z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